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56660E27" w:rsidR="00A27829" w:rsidRPr="00496FA0" w:rsidRDefault="00093EC1" w:rsidP="00A27829">
      <w:pPr>
        <w:pStyle w:val="Head"/>
      </w:pPr>
      <w:r>
        <w:t xml:space="preserve">Hamm │ </w:t>
      </w:r>
      <w:r w:rsidR="00496FA0" w:rsidRPr="00496FA0">
        <w:t>Neue Gummiradwalze HP 100i</w:t>
      </w:r>
    </w:p>
    <w:p w14:paraId="26F0996C" w14:textId="65AF9295" w:rsidR="00A46F1E" w:rsidRPr="00496FA0" w:rsidRDefault="00E850BD" w:rsidP="00881E44">
      <w:pPr>
        <w:pStyle w:val="Subhead"/>
      </w:pPr>
      <w:r>
        <w:t xml:space="preserve">Ideal für </w:t>
      </w:r>
      <w:proofErr w:type="spellStart"/>
      <w:r>
        <w:t>Chipseal</w:t>
      </w:r>
      <w:proofErr w:type="spellEnd"/>
    </w:p>
    <w:p w14:paraId="193790FB" w14:textId="75760B3C" w:rsidR="00A46F1E" w:rsidRPr="00496FA0" w:rsidRDefault="00496FA0" w:rsidP="00881E44">
      <w:pPr>
        <w:pStyle w:val="Teaser"/>
      </w:pPr>
      <w:r w:rsidRPr="00496FA0">
        <w:t>Speziell für den nordamerikanischen</w:t>
      </w:r>
      <w:r w:rsidR="00177FC5">
        <w:t xml:space="preserve"> Markt</w:t>
      </w:r>
      <w:r w:rsidRPr="00496FA0">
        <w:t xml:space="preserve"> hat Hamm auf Basis der international erfolgreichen Serie HD+ die knickgelenkte Gummiradwalze </w:t>
      </w:r>
      <w:r w:rsidR="00C7607C">
        <w:br/>
      </w:r>
      <w:r w:rsidRPr="00496FA0">
        <w:t xml:space="preserve">HP 100i entwickelt. Das neue Modell wird auf der </w:t>
      </w:r>
      <w:proofErr w:type="spellStart"/>
      <w:r w:rsidRPr="00496FA0">
        <w:t>Conexpo</w:t>
      </w:r>
      <w:proofErr w:type="spellEnd"/>
      <w:r w:rsidRPr="00496FA0">
        <w:t>/CON-AGG 2023 erstmals vorgestellt und steht ab Frühjahr 2023 zur Verfügung.</w:t>
      </w:r>
    </w:p>
    <w:p w14:paraId="5941A861" w14:textId="11077FEE" w:rsidR="000B582B" w:rsidRPr="00496FA0" w:rsidRDefault="00496FA0" w:rsidP="00282AFC">
      <w:pPr>
        <w:pStyle w:val="Standardabsatz"/>
      </w:pPr>
      <w:r w:rsidRPr="00496FA0">
        <w:t>Hamm hat die neue Gummiradwal</w:t>
      </w:r>
      <w:r w:rsidR="00E850BD">
        <w:t>ze vor allem für das Chipseal</w:t>
      </w:r>
      <w:r w:rsidRPr="00496FA0">
        <w:t>-Verfahren konzipiert. Mit 5 Rädern auf der Vorderachse und 4 Rädern auf der Hinterachse erfüllt sie die Anforderungen der einschlägigen Ausschreibungen. Die Arbeitsbreite beträgt 68" (1.725 mm). Dabei sorgt die großzügige Überlappung der Reifenspuren für eine homogene Verdichtung. Angetrieben wird die Walze von einem 55,4 kW starken Deutz-Motor gemäß EPA Tier 4.</w:t>
      </w:r>
    </w:p>
    <w:p w14:paraId="69F49D88" w14:textId="1E491463" w:rsidR="00BD25D1" w:rsidRPr="00496FA0" w:rsidRDefault="00496FA0" w:rsidP="00754B80">
      <w:pPr>
        <w:pStyle w:val="Absatzberschrift"/>
      </w:pPr>
      <w:r w:rsidRPr="00496FA0">
        <w:t>Drei Ballast-Varianten</w:t>
      </w:r>
    </w:p>
    <w:p w14:paraId="684C6270" w14:textId="559162D2" w:rsidR="00BD25D1" w:rsidRPr="00496FA0" w:rsidRDefault="00496FA0" w:rsidP="00BD25D1">
      <w:pPr>
        <w:pStyle w:val="Standardabsatz"/>
      </w:pPr>
      <w:r w:rsidRPr="00496FA0">
        <w:t xml:space="preserve">Passend zur Anwendung wird die HP 100i mit </w:t>
      </w:r>
      <w:r w:rsidR="00D84775" w:rsidRPr="00D84775">
        <w:t>13</w:t>
      </w:r>
      <w:r w:rsidR="00B05505">
        <w:t>,</w:t>
      </w:r>
      <w:r w:rsidR="00D84775" w:rsidRPr="00D84775">
        <w:t>227</w:t>
      </w:r>
      <w:r w:rsidR="00D84775">
        <w:t xml:space="preserve"> </w:t>
      </w:r>
      <w:proofErr w:type="spellStart"/>
      <w:r w:rsidR="00D84775">
        <w:t>lbs</w:t>
      </w:r>
      <w:proofErr w:type="spellEnd"/>
      <w:r w:rsidR="00D84775">
        <w:t xml:space="preserve"> (</w:t>
      </w:r>
      <w:r w:rsidRPr="00496FA0">
        <w:t>6 t</w:t>
      </w:r>
      <w:r w:rsidR="00D84775">
        <w:t>)</w:t>
      </w:r>
      <w:r w:rsidRPr="00496FA0">
        <w:t>,</w:t>
      </w:r>
      <w:r w:rsidR="00D84775">
        <w:t xml:space="preserve"> 17</w:t>
      </w:r>
      <w:r w:rsidR="00B05505">
        <w:t>,</w:t>
      </w:r>
      <w:r w:rsidR="00D84775">
        <w:t xml:space="preserve">637 </w:t>
      </w:r>
      <w:proofErr w:type="spellStart"/>
      <w:r w:rsidR="00D84775">
        <w:t>lbs</w:t>
      </w:r>
      <w:proofErr w:type="spellEnd"/>
      <w:r w:rsidR="00D84775">
        <w:t xml:space="preserve"> (</w:t>
      </w:r>
      <w:r w:rsidRPr="00496FA0">
        <w:t>8 t</w:t>
      </w:r>
      <w:r w:rsidR="00D84775">
        <w:t>)</w:t>
      </w:r>
      <w:r w:rsidRPr="00496FA0">
        <w:t xml:space="preserve"> oder </w:t>
      </w:r>
      <w:r w:rsidR="00D84775" w:rsidRPr="00D84775">
        <w:t>22</w:t>
      </w:r>
      <w:r w:rsidR="00B05505">
        <w:t>,</w:t>
      </w:r>
      <w:r w:rsidR="00D84775" w:rsidRPr="00D84775">
        <w:t>046</w:t>
      </w:r>
      <w:r w:rsidR="00D84775">
        <w:t xml:space="preserve"> </w:t>
      </w:r>
      <w:proofErr w:type="spellStart"/>
      <w:r w:rsidR="00D84775">
        <w:t>lbs</w:t>
      </w:r>
      <w:proofErr w:type="spellEnd"/>
      <w:r w:rsidR="00D84775">
        <w:t xml:space="preserve"> (</w:t>
      </w:r>
      <w:r w:rsidRPr="00496FA0">
        <w:t>10 t</w:t>
      </w:r>
      <w:r w:rsidR="00D84775">
        <w:t>)</w:t>
      </w:r>
      <w:r w:rsidRPr="00496FA0">
        <w:t xml:space="preserve"> Einsatzgewicht angeboten. Die Ballastkits zur Anpassung des Gewichts sind so konstruiert, dass einzelne Module bei Bedarf an- oder abmontiert werden können. Zusätzlich kann der </w:t>
      </w:r>
      <w:r w:rsidR="00D84775">
        <w:rPr>
          <w:rFonts w:cs="Verdana"/>
          <w:color w:val="000000"/>
          <w:szCs w:val="22"/>
          <w:lang w:eastAsia="de-DE"/>
        </w:rPr>
        <w:t>185</w:t>
      </w:r>
      <w:r w:rsidR="00D84775" w:rsidRPr="00D84775">
        <w:rPr>
          <w:rFonts w:cs="Verdana"/>
          <w:color w:val="000000"/>
          <w:szCs w:val="22"/>
          <w:lang w:eastAsia="de-DE"/>
        </w:rPr>
        <w:t xml:space="preserve"> </w:t>
      </w:r>
      <w:proofErr w:type="spellStart"/>
      <w:r w:rsidR="00D84775" w:rsidRPr="00D84775">
        <w:rPr>
          <w:rFonts w:cs="Verdana"/>
          <w:color w:val="000000"/>
          <w:szCs w:val="22"/>
          <w:lang w:eastAsia="de-DE"/>
        </w:rPr>
        <w:t>gal</w:t>
      </w:r>
      <w:proofErr w:type="spellEnd"/>
      <w:r w:rsidR="00D84775">
        <w:rPr>
          <w:rFonts w:cs="Verdana"/>
          <w:color w:val="000000"/>
          <w:sz w:val="24"/>
          <w:lang w:eastAsia="de-DE"/>
        </w:rPr>
        <w:t xml:space="preserve"> (</w:t>
      </w:r>
      <w:r w:rsidRPr="00496FA0">
        <w:t>700 l</w:t>
      </w:r>
      <w:r w:rsidR="00D84775">
        <w:t>)</w:t>
      </w:r>
      <w:r w:rsidRPr="00496FA0">
        <w:t xml:space="preserve"> fassende Wassertank für die </w:t>
      </w:r>
      <w:proofErr w:type="spellStart"/>
      <w:r w:rsidRPr="00496FA0">
        <w:t>Ballastierung</w:t>
      </w:r>
      <w:proofErr w:type="spellEnd"/>
      <w:r w:rsidRPr="00496FA0">
        <w:t xml:space="preserve"> verwendet werden. Optional kann die Walze auch mit Wasserberieselung sowie Abstreifern für die Reifen und thermischen Schürzen sowie dem HTM (Hamm </w:t>
      </w:r>
      <w:proofErr w:type="spellStart"/>
      <w:r w:rsidRPr="00496FA0">
        <w:t>Temperature</w:t>
      </w:r>
      <w:proofErr w:type="spellEnd"/>
      <w:r w:rsidRPr="00496FA0">
        <w:t xml:space="preserve"> Meter) ausgestattet werden.</w:t>
      </w:r>
    </w:p>
    <w:p w14:paraId="55696270" w14:textId="0AAB1CB5" w:rsidR="00BD25D1" w:rsidRPr="00496FA0" w:rsidRDefault="00496FA0" w:rsidP="00754B80">
      <w:pPr>
        <w:pStyle w:val="Absatzberschrift"/>
      </w:pPr>
      <w:r w:rsidRPr="00496FA0">
        <w:t>ROPS-Kabine oder -Fahrerstand</w:t>
      </w:r>
    </w:p>
    <w:p w14:paraId="49494B03" w14:textId="51F0CA45" w:rsidR="00BD25D1" w:rsidRPr="00496FA0" w:rsidRDefault="00496FA0" w:rsidP="00282AFC">
      <w:pPr>
        <w:pStyle w:val="Standardabsatz"/>
      </w:pPr>
      <w:r w:rsidRPr="00496FA0">
        <w:t xml:space="preserve">Für die verschiedenen klimatischen Zonen </w:t>
      </w:r>
      <w:r w:rsidR="00D84775">
        <w:t>bietet Hamm die Gummiradwalze mit offenem Fahrerstand inklusive</w:t>
      </w:r>
      <w:r w:rsidRPr="00496FA0">
        <w:t xml:space="preserve"> ROPS, mit Schutzdach oder mit ROPS-Kabine</w:t>
      </w:r>
      <w:r w:rsidR="00D84775">
        <w:t xml:space="preserve"> an</w:t>
      </w:r>
      <w:r w:rsidRPr="00496FA0">
        <w:t>. In jedem Fall sind viele Ablagemöglichkeiten vorhanden. Je nach Konfiguration gehören Getränkehalter, Heizung und Klimaanlage sowie eine 12-V-Steckdose zur Serienausstattung oder sind als Option erhältlich.</w:t>
      </w:r>
    </w:p>
    <w:p w14:paraId="6F696BAE" w14:textId="76CF7CCA" w:rsidR="006D6CC6" w:rsidRPr="00496FA0" w:rsidRDefault="00496FA0" w:rsidP="006D6CC6">
      <w:pPr>
        <w:pStyle w:val="Absatzberschrift"/>
      </w:pPr>
      <w:r w:rsidRPr="00496FA0">
        <w:t>Komfortable Ausstattung</w:t>
      </w:r>
    </w:p>
    <w:p w14:paraId="454C4043" w14:textId="0494D139" w:rsidR="00496FA0" w:rsidRPr="00496FA0" w:rsidRDefault="00496FA0" w:rsidP="00496FA0">
      <w:pPr>
        <w:pStyle w:val="Standardabsatz"/>
      </w:pPr>
      <w:r w:rsidRPr="00496FA0">
        <w:t>Die Sitzhöhe sowie der Härtegrad der Federung sind – ebenso wie die Sitzneigung – serienmäßig verstellbar. Auch</w:t>
      </w:r>
      <w:r w:rsidR="00C7607C">
        <w:t xml:space="preserve"> die</w:t>
      </w:r>
      <w:r w:rsidRPr="00496FA0">
        <w:t xml:space="preserve"> Neigung und Höhe der Armlehnen kann </w:t>
      </w:r>
      <w:r w:rsidR="00D824FE">
        <w:t>jederzeit angepasst werden</w:t>
      </w:r>
      <w:r w:rsidRPr="00496FA0">
        <w:t>. Optionen</w:t>
      </w:r>
      <w:r w:rsidR="00F536DF">
        <w:t>,</w:t>
      </w:r>
      <w:r w:rsidRPr="00496FA0">
        <w:t xml:space="preserve"> wie</w:t>
      </w:r>
      <w:r w:rsidR="00F536DF">
        <w:t xml:space="preserve"> z. B.</w:t>
      </w:r>
      <w:r w:rsidRPr="00496FA0">
        <w:t xml:space="preserve"> ein Komfortausstieg mit </w:t>
      </w:r>
      <w:r w:rsidR="00C7607C">
        <w:t xml:space="preserve">neigbarer </w:t>
      </w:r>
      <w:r w:rsidRPr="00496FA0">
        <w:t xml:space="preserve">Lenksäule, </w:t>
      </w:r>
      <w:r w:rsidR="00C90118">
        <w:t xml:space="preserve">eine </w:t>
      </w:r>
      <w:r w:rsidRPr="00496FA0">
        <w:t>Rückenverlängeru</w:t>
      </w:r>
      <w:r w:rsidR="00F536DF">
        <w:t xml:space="preserve">ng, </w:t>
      </w:r>
      <w:r w:rsidR="00C90118">
        <w:t xml:space="preserve">die </w:t>
      </w:r>
      <w:r w:rsidR="00F536DF">
        <w:t>Gurtschlossüberwachung, ein zusätzlicher</w:t>
      </w:r>
      <w:r w:rsidRPr="00496FA0">
        <w:t xml:space="preserve"> Fahrhebel und Ko</w:t>
      </w:r>
      <w:r w:rsidR="00C90118">
        <w:t>mfortarmlehnen links und rechts sowie</w:t>
      </w:r>
      <w:r w:rsidRPr="00496FA0">
        <w:t xml:space="preserve"> ein Radio runden das Angebot ab. Die </w:t>
      </w:r>
      <w:r w:rsidR="00093EC1">
        <w:t xml:space="preserve">Bedienung ist </w:t>
      </w:r>
      <w:r w:rsidRPr="00496FA0">
        <w:t xml:space="preserve">einfach und auch ohne Sprachkenntnisse </w:t>
      </w:r>
      <w:r w:rsidR="00D824FE">
        <w:t>leicht</w:t>
      </w:r>
      <w:r w:rsidRPr="00496FA0">
        <w:t xml:space="preserve"> verständlich. </w:t>
      </w:r>
    </w:p>
    <w:p w14:paraId="194A34F7" w14:textId="55411D0C" w:rsidR="00496FA0" w:rsidRPr="00496FA0" w:rsidRDefault="00496FA0" w:rsidP="00496FA0">
      <w:pPr>
        <w:pStyle w:val="Absatzberschrift"/>
      </w:pPr>
      <w:r w:rsidRPr="00496FA0">
        <w:t>Gute Sichtverhältnisse</w:t>
      </w:r>
    </w:p>
    <w:p w14:paraId="4EDEAD6A" w14:textId="582E9251" w:rsidR="00496FA0" w:rsidRPr="00496FA0" w:rsidRDefault="00496FA0" w:rsidP="00496FA0">
      <w:pPr>
        <w:pStyle w:val="Standardabsatz"/>
      </w:pPr>
      <w:r w:rsidRPr="00496FA0">
        <w:t xml:space="preserve">Für optimale Sichtverhältnisse kann die Sitz-Bedieneinheit um 90° nach links und rechts gedreht werden. Dazu kommt eine gute Sicht auf die Reifenkanten aus der Kabine. Für die Kabinenversion steht zusätzlich eine Kamera zur Überwachung des rückwärtigen Raumes als Option zur Verfügung. Für den Betrieb auf öffentlichen Straßen bietet Hamm ein an die nationalen </w:t>
      </w:r>
      <w:r w:rsidR="00C7607C">
        <w:t xml:space="preserve">Vorgaben </w:t>
      </w:r>
      <w:r w:rsidRPr="00496FA0">
        <w:t>angepasstes Beleuchtungspaket an. Es kann ergänzt werden durch 4-fach Arbeitsscheinwerfer, erhältlich als Halogenleuchten oder als High Power LED und durch eine LED-Reifenbeleuchtung.</w:t>
      </w:r>
    </w:p>
    <w:p w14:paraId="57DB411C" w14:textId="77777777" w:rsidR="00496FA0" w:rsidRDefault="00496FA0" w:rsidP="00496FA0">
      <w:pPr>
        <w:pStyle w:val="Absatzberschrift"/>
      </w:pPr>
    </w:p>
    <w:p w14:paraId="0AD6097B" w14:textId="77777777" w:rsidR="00496FA0" w:rsidRDefault="00496FA0" w:rsidP="00496FA0">
      <w:pPr>
        <w:pStyle w:val="Absatzberschrift"/>
      </w:pPr>
    </w:p>
    <w:p w14:paraId="4FAF9280" w14:textId="0F64030F" w:rsidR="00496FA0" w:rsidRPr="00496FA0" w:rsidRDefault="00496FA0" w:rsidP="00496FA0">
      <w:pPr>
        <w:pStyle w:val="Absatzberschrift"/>
      </w:pPr>
      <w:r w:rsidRPr="00496FA0">
        <w:lastRenderedPageBreak/>
        <w:t>Intelligente Fahrsteuerung und sichere Lenkung</w:t>
      </w:r>
    </w:p>
    <w:p w14:paraId="1D940DEC" w14:textId="33E03538" w:rsidR="00496FA0" w:rsidRPr="00496FA0" w:rsidRDefault="00496FA0" w:rsidP="00496FA0">
      <w:pPr>
        <w:pStyle w:val="Standardabsatz"/>
      </w:pPr>
      <w:r w:rsidRPr="00496FA0">
        <w:t>Die Arbeitsgeschwindigkeit der Walze lässt sich stufenlos auf bis</w:t>
      </w:r>
      <w:r w:rsidR="00D84E8B">
        <w:t xml:space="preserve"> zu </w:t>
      </w:r>
      <w:r w:rsidR="00093EC1">
        <w:t>11.</w:t>
      </w:r>
      <w:r w:rsidR="006010F9" w:rsidRPr="006010F9">
        <w:t>8</w:t>
      </w:r>
      <w:r w:rsidR="006010F9">
        <w:t xml:space="preserve"> </w:t>
      </w:r>
      <w:r w:rsidR="00D84E8B">
        <w:t xml:space="preserve">mph </w:t>
      </w:r>
      <w:r w:rsidR="006010F9">
        <w:br/>
      </w:r>
      <w:r w:rsidR="00D84E8B">
        <w:t>(19 km/h) steigern, eine</w:t>
      </w:r>
      <w:r w:rsidRPr="00496FA0">
        <w:t xml:space="preserve"> intelligente Fahrsteuerung unterstützt zugleich das sanfte und zielgenaue Reversieren hinter dem Fertiger. Optional ist zudem eine Anti-Schlupf-Regelung (ASC) für verbesserte Traktion auf unwegsamem Gelände verfügbar. Eine Extraportion Sicherheit bringt die Lenkung mit: Dank eines Lenk</w:t>
      </w:r>
      <w:r w:rsidR="00C90118">
        <w:t xml:space="preserve">winkelsensors und der damit verbundenen </w:t>
      </w:r>
      <w:r w:rsidRPr="00496FA0">
        <w:t xml:space="preserve">Geschwindigkeitssteuerung abhängig vom Lenkwinkel </w:t>
      </w:r>
      <w:r w:rsidR="00C90118">
        <w:t>wird die Geschwindigkeit bei schnellen Kurvenfahrten automatisch reduziert.</w:t>
      </w:r>
      <w:r w:rsidR="00D84E8B">
        <w:t xml:space="preserve"> </w:t>
      </w:r>
      <w:r w:rsidR="00D84E8B" w:rsidRPr="00496FA0">
        <w:t xml:space="preserve">Über </w:t>
      </w:r>
      <w:r w:rsidR="00EC2E75">
        <w:t>einen</w:t>
      </w:r>
      <w:r w:rsidR="00D84E8B" w:rsidRPr="00496FA0">
        <w:t xml:space="preserve"> Wippschalter am Fahrhebel kann der Bediener </w:t>
      </w:r>
      <w:r w:rsidR="00D84E8B">
        <w:t>dann</w:t>
      </w:r>
      <w:r w:rsidR="00D84E8B" w:rsidRPr="00496FA0">
        <w:t xml:space="preserve"> jederzeit bequem zur voreingestellten Geschwindigkeit zurückkehren.</w:t>
      </w:r>
    </w:p>
    <w:p w14:paraId="53E6CCE8" w14:textId="7349F2D8" w:rsidR="00496FA0" w:rsidRPr="00496FA0" w:rsidRDefault="00496FA0" w:rsidP="00496FA0">
      <w:pPr>
        <w:pStyle w:val="Absatzberschrift"/>
      </w:pPr>
      <w:r w:rsidRPr="00496FA0">
        <w:t>Kraftstoffsparen serienmäßig</w:t>
      </w:r>
    </w:p>
    <w:p w14:paraId="43B49CFC" w14:textId="57298E38" w:rsidR="00496FA0" w:rsidRPr="00496FA0" w:rsidRDefault="00496FA0" w:rsidP="00496FA0">
      <w:pPr>
        <w:pStyle w:val="Standardabsatz"/>
      </w:pPr>
      <w:r w:rsidRPr="00496FA0">
        <w:t xml:space="preserve">Die Maschinensteuerung HAMMTRONIC sorgt darüber hinaus für Energieeffizienz beim Lastmanagement an Bord. Sie reduziert die Drehzahlen so, dass stets maximale Leistung abgerufen wird, der Kraftstoffverbrauch dabei aber gering bleibt. Das optional verfügbare Motor-Stopp-System, das automatisch den Motor bei längerer Inaktivität abstellt, sorgt zusätzlich für geringen Kraftstoffverbrauch und geringe Betriebsstunden. </w:t>
      </w:r>
    </w:p>
    <w:p w14:paraId="02F75082" w14:textId="287A5142" w:rsidR="00496FA0" w:rsidRPr="00496FA0" w:rsidRDefault="00496FA0" w:rsidP="00573627">
      <w:pPr>
        <w:pStyle w:val="Absatzberschrift"/>
        <w:jc w:val="both"/>
      </w:pPr>
      <w:r w:rsidRPr="00496FA0">
        <w:t>Einfacher Service</w:t>
      </w:r>
    </w:p>
    <w:p w14:paraId="037AA485" w14:textId="0E2E80DF" w:rsidR="00496FA0" w:rsidRPr="00496FA0" w:rsidRDefault="00496FA0" w:rsidP="00573627">
      <w:pPr>
        <w:jc w:val="both"/>
        <w:rPr>
          <w:rFonts w:eastAsiaTheme="minorHAnsi" w:cstheme="minorBidi"/>
          <w:sz w:val="22"/>
          <w:szCs w:val="24"/>
        </w:rPr>
      </w:pPr>
      <w:r w:rsidRPr="00496FA0">
        <w:rPr>
          <w:rFonts w:eastAsiaTheme="minorHAnsi" w:cstheme="minorBidi"/>
          <w:sz w:val="22"/>
          <w:szCs w:val="24"/>
        </w:rPr>
        <w:t xml:space="preserve">Für die Wartung sind alle Servicepunkte schnell und gut erreichbar. Auch die Abstreifer an den Gummirädern lassen sich einfach wechseln. Eine </w:t>
      </w:r>
      <w:r w:rsidR="00D84E8B">
        <w:rPr>
          <w:rFonts w:eastAsiaTheme="minorHAnsi" w:cstheme="minorBidi"/>
          <w:sz w:val="22"/>
          <w:szCs w:val="24"/>
        </w:rPr>
        <w:t>innovative Lösung</w:t>
      </w:r>
      <w:r w:rsidRPr="00496FA0">
        <w:rPr>
          <w:rFonts w:eastAsiaTheme="minorHAnsi" w:cstheme="minorBidi"/>
          <w:sz w:val="22"/>
          <w:szCs w:val="24"/>
        </w:rPr>
        <w:t xml:space="preserve"> hat Hamm für den Wechsel des mittleren Reifens entw</w:t>
      </w:r>
      <w:r w:rsidR="00C7607C">
        <w:rPr>
          <w:rFonts w:eastAsiaTheme="minorHAnsi" w:cstheme="minorBidi"/>
          <w:sz w:val="22"/>
          <w:szCs w:val="24"/>
        </w:rPr>
        <w:t xml:space="preserve">ickelt: </w:t>
      </w:r>
      <w:r w:rsidR="00792245">
        <w:rPr>
          <w:rFonts w:eastAsiaTheme="minorHAnsi" w:cstheme="minorBidi"/>
          <w:sz w:val="22"/>
          <w:szCs w:val="24"/>
        </w:rPr>
        <w:t>Dieser</w:t>
      </w:r>
      <w:r w:rsidR="00C7607C">
        <w:rPr>
          <w:rFonts w:eastAsiaTheme="minorHAnsi" w:cstheme="minorBidi"/>
          <w:sz w:val="22"/>
          <w:szCs w:val="24"/>
        </w:rPr>
        <w:t xml:space="preserve"> lässt sich über einen </w:t>
      </w:r>
      <w:r w:rsidRPr="00496FA0">
        <w:rPr>
          <w:rFonts w:eastAsiaTheme="minorHAnsi" w:cstheme="minorBidi"/>
          <w:sz w:val="22"/>
          <w:szCs w:val="24"/>
        </w:rPr>
        <w:t xml:space="preserve">Klapp- und Schiebemechanismus ohne Demontage der anderen Reifen schnell tauschen. </w:t>
      </w:r>
    </w:p>
    <w:p w14:paraId="0302F117" w14:textId="77777777" w:rsidR="00496FA0" w:rsidRPr="00496FA0" w:rsidRDefault="00496FA0" w:rsidP="00496FA0">
      <w:pPr>
        <w:pStyle w:val="Standardabsatz"/>
      </w:pPr>
    </w:p>
    <w:p w14:paraId="31412CCB" w14:textId="10995DDC" w:rsidR="00E15EBE" w:rsidRPr="00177FC5" w:rsidRDefault="00E15EBE" w:rsidP="00E15EBE">
      <w:pPr>
        <w:pStyle w:val="Fotos"/>
      </w:pPr>
      <w:r w:rsidRPr="00177FC5">
        <w:t>Fotos:</w:t>
      </w:r>
    </w:p>
    <w:p w14:paraId="20879CE4" w14:textId="5863F254" w:rsidR="002611FE" w:rsidRPr="00392885" w:rsidRDefault="00A46F1E" w:rsidP="002611FE">
      <w:pPr>
        <w:pStyle w:val="BUbold"/>
      </w:pPr>
      <w:r w:rsidRPr="00D23E57">
        <w:rPr>
          <w:noProof/>
          <w:lang w:eastAsia="de-DE"/>
        </w:rPr>
        <w:drawing>
          <wp:inline distT="0" distB="0" distL="0" distR="0" wp14:anchorId="1B66E54E" wp14:editId="5771A379">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sidR="002611FE" w:rsidRPr="00392885">
        <w:br/>
      </w:r>
      <w:r w:rsidR="00392885" w:rsidRPr="00392885">
        <w:t>HAMM_HP100i_01</w:t>
      </w:r>
    </w:p>
    <w:p w14:paraId="6D0F661E" w14:textId="56174734" w:rsidR="00D84E8B" w:rsidRDefault="00392885" w:rsidP="00D84E8B">
      <w:pPr>
        <w:pStyle w:val="BUnormal"/>
      </w:pPr>
      <w:r w:rsidRPr="00392885">
        <w:t>Die neue G</w:t>
      </w:r>
      <w:r w:rsidR="00093EC1">
        <w:t>ummiradwalze HP 100i ist optimal</w:t>
      </w:r>
      <w:r w:rsidRPr="00392885">
        <w:t xml:space="preserve"> </w:t>
      </w:r>
      <w:r w:rsidR="00EC2E75">
        <w:t xml:space="preserve">für </w:t>
      </w:r>
      <w:r w:rsidRPr="00392885">
        <w:t>d</w:t>
      </w:r>
      <w:r w:rsidR="00E850BD">
        <w:t xml:space="preserve">ie Anforderungen des </w:t>
      </w:r>
      <w:proofErr w:type="spellStart"/>
      <w:r w:rsidR="00E850BD">
        <w:t>Chipseal</w:t>
      </w:r>
      <w:proofErr w:type="spellEnd"/>
      <w:r w:rsidRPr="00392885">
        <w:t xml:space="preserve"> ausgestattet. Das Einsatzgewicht kann zwischen </w:t>
      </w:r>
      <w:r w:rsidR="00D84775" w:rsidRPr="00D84775">
        <w:t>13</w:t>
      </w:r>
      <w:r w:rsidR="00B05505">
        <w:t>,</w:t>
      </w:r>
      <w:r w:rsidR="00D84775" w:rsidRPr="00D84775">
        <w:t>227</w:t>
      </w:r>
      <w:r w:rsidR="00D84775">
        <w:t xml:space="preserve"> </w:t>
      </w:r>
      <w:proofErr w:type="spellStart"/>
      <w:r w:rsidR="00D84775">
        <w:t>lbs</w:t>
      </w:r>
      <w:proofErr w:type="spellEnd"/>
      <w:r w:rsidR="00D84775">
        <w:t xml:space="preserve"> (</w:t>
      </w:r>
      <w:r w:rsidRPr="00392885">
        <w:t>6 t</w:t>
      </w:r>
      <w:r w:rsidR="00D84775">
        <w:t>)</w:t>
      </w:r>
      <w:r w:rsidRPr="00392885">
        <w:t xml:space="preserve"> und </w:t>
      </w:r>
      <w:r w:rsidR="00D84775" w:rsidRPr="00D84775">
        <w:t>22</w:t>
      </w:r>
      <w:r w:rsidR="00B05505">
        <w:t>,</w:t>
      </w:r>
      <w:r w:rsidR="00D84775" w:rsidRPr="00D84775">
        <w:t>046</w:t>
      </w:r>
      <w:r w:rsidR="00D84775">
        <w:t xml:space="preserve"> </w:t>
      </w:r>
      <w:proofErr w:type="spellStart"/>
      <w:r w:rsidR="00D84775">
        <w:t>lbs</w:t>
      </w:r>
      <w:proofErr w:type="spellEnd"/>
      <w:r w:rsidR="00D84775">
        <w:t xml:space="preserve"> (</w:t>
      </w:r>
      <w:r w:rsidRPr="00392885">
        <w:t>10 t</w:t>
      </w:r>
      <w:r w:rsidR="00D84775">
        <w:t>)</w:t>
      </w:r>
      <w:r w:rsidRPr="00392885">
        <w:t xml:space="preserve"> variiert werden.</w:t>
      </w:r>
    </w:p>
    <w:p w14:paraId="124BFCCA" w14:textId="77777777" w:rsidR="00D84E8B" w:rsidRPr="00D84E8B" w:rsidRDefault="00D84E8B" w:rsidP="00D84E8B">
      <w:pPr>
        <w:pStyle w:val="Note"/>
      </w:pPr>
    </w:p>
    <w:p w14:paraId="47324A88" w14:textId="77777777" w:rsidR="002611FE" w:rsidRPr="00392885" w:rsidRDefault="002611FE" w:rsidP="002611FE">
      <w:pPr>
        <w:pStyle w:val="BUnormal"/>
      </w:pPr>
    </w:p>
    <w:p w14:paraId="29E92010" w14:textId="25D85EB6" w:rsidR="00BD25D1" w:rsidRPr="00CC0471" w:rsidRDefault="00BD25D1" w:rsidP="00BD25D1">
      <w:pPr>
        <w:pStyle w:val="BUbold"/>
      </w:pPr>
      <w:r w:rsidRPr="00D23E57">
        <w:rPr>
          <w:b w:val="0"/>
          <w:noProof/>
          <w:lang w:eastAsia="de-DE"/>
        </w:rPr>
        <w:lastRenderedPageBreak/>
        <w:drawing>
          <wp:inline distT="0" distB="0" distL="0" distR="0" wp14:anchorId="7CBAC95B" wp14:editId="2500D8F2">
            <wp:extent cx="2404800"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Transport, Asphalt, Kämpfe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sidRPr="00CC0471">
        <w:br/>
      </w:r>
      <w:r w:rsidR="00392885" w:rsidRPr="00CC0471">
        <w:t>HAMM_HP100i_02</w:t>
      </w:r>
    </w:p>
    <w:p w14:paraId="6F7FC9EB" w14:textId="05ADA9E1" w:rsidR="00BD25D1" w:rsidRPr="00392885" w:rsidRDefault="00392885" w:rsidP="002611FE">
      <w:pPr>
        <w:pStyle w:val="BUnormal"/>
      </w:pPr>
      <w:r w:rsidRPr="00392885">
        <w:t>Hamm bietet die knickgelenkte Gummiradwalze HP 100i mit offener Plattform und mit Kabine an.</w:t>
      </w:r>
      <w:r w:rsidR="002611FE" w:rsidRPr="00392885">
        <w:br/>
      </w:r>
    </w:p>
    <w:p w14:paraId="04824B2F" w14:textId="1D2C88F5" w:rsidR="00F74540" w:rsidRPr="006C0C87" w:rsidRDefault="00E15EBE" w:rsidP="006C0C87">
      <w:pPr>
        <w:pStyle w:val="Note"/>
      </w:pPr>
      <w:r w:rsidRPr="00F74540">
        <w:rPr>
          <w:lang w:eastAsia="de-DE"/>
        </w:rPr>
        <w:t>Hinweis:</w:t>
      </w:r>
      <w:r w:rsidR="00A46F1E" w:rsidRPr="00F74540">
        <w:rPr>
          <w:lang w:eastAsia="de-DE"/>
        </w:rPr>
        <w:t xml:space="preserve"> </w:t>
      </w:r>
      <w:r w:rsidR="00A46F1E" w:rsidRPr="00F74540">
        <w:t xml:space="preserve">Diese Fotos dienen lediglich der Voransicht. Für den Abdruck in den Publikationen nutzen Sie bitte die Fotos in 300 dpi-Auflösung, die auf den Webseiten der </w:t>
      </w:r>
      <w:proofErr w:type="spellStart"/>
      <w:r w:rsidR="00A46F1E" w:rsidRPr="00F74540">
        <w:t>Wirtgen</w:t>
      </w:r>
      <w:proofErr w:type="spellEnd"/>
      <w:r w:rsidR="00A46F1E" w:rsidRPr="00F74540">
        <w:t xml:space="preserve"> Group als Download zur Verfügung stehen.</w:t>
      </w:r>
    </w:p>
    <w:p w14:paraId="55931FB8" w14:textId="77777777" w:rsidR="00E15EBE" w:rsidRDefault="00E15EBE" w:rsidP="00E15EBE">
      <w:pPr>
        <w:pStyle w:val="Absatzberschrift"/>
        <w:rPr>
          <w:iCs/>
        </w:rPr>
      </w:pPr>
      <w:r>
        <w:rPr>
          <w:iCs/>
        </w:rPr>
        <w:t>Weitere Informationen erhalten Sie bei:</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sidRPr="002B783A">
        <w:rPr>
          <w:b w:val="0"/>
          <w:bCs/>
        </w:rPr>
        <w:t>WIRTGEN GROUP</w:t>
      </w:r>
    </w:p>
    <w:p w14:paraId="6C2CE818" w14:textId="77777777" w:rsidR="00E15EBE" w:rsidRDefault="00E15EBE" w:rsidP="00E15EBE">
      <w:pPr>
        <w:pStyle w:val="Fuzeile1"/>
      </w:pPr>
      <w:r>
        <w:t>Public Relations</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Windhagen</w:t>
      </w:r>
    </w:p>
    <w:p w14:paraId="5A37CC2B" w14:textId="77777777" w:rsidR="00E15EBE" w:rsidRDefault="00E15EBE" w:rsidP="00E15EBE">
      <w:pPr>
        <w:pStyle w:val="Fuzeile1"/>
      </w:pPr>
      <w:r>
        <w:t>Deutschland</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Telefon: +49 (0) 2645 131 – 1966 </w:t>
      </w:r>
    </w:p>
    <w:p w14:paraId="65F4C38F" w14:textId="77777777" w:rsidR="00E15EBE" w:rsidRDefault="00E15EBE" w:rsidP="00E15EBE">
      <w:pPr>
        <w:pStyle w:val="Fuzeile1"/>
      </w:pPr>
      <w:r>
        <w:t>Telefax: +49 (0) 2645 131 – 499</w:t>
      </w:r>
    </w:p>
    <w:p w14:paraId="79FF3B7C" w14:textId="0C549577" w:rsidR="00E15EBE" w:rsidRDefault="00E15EBE" w:rsidP="00E15EBE">
      <w:pPr>
        <w:pStyle w:val="Fuzeile1"/>
      </w:pPr>
      <w:r>
        <w:t xml:space="preserve">E-Mail: </w:t>
      </w:r>
      <w:r w:rsidR="002F70FD">
        <w:rPr>
          <w:rFonts w:cs="Times New Roman (Textkörper CS)" w:hint="cs"/>
        </w:rPr>
        <w:t>P</w:t>
      </w:r>
      <w:r w:rsidR="002F70FD">
        <w:rPr>
          <w:rFonts w:cs="Times New Roman (Textkörper CS)"/>
        </w:rPr>
        <w:t>R@wirtgen-group.com</w:t>
      </w:r>
      <w:r w:rsidRPr="00F91A52">
        <w:rPr>
          <w:vanish/>
        </w:rPr>
        <w:t>PR@wirtgen-group.com</w:t>
      </w:r>
    </w:p>
    <w:p w14:paraId="4F99EB86" w14:textId="77777777" w:rsidR="00E15EBE" w:rsidRPr="00F91A52" w:rsidRDefault="00E15EBE" w:rsidP="00E15EBE">
      <w:pPr>
        <w:pStyle w:val="Fuzeile1"/>
        <w:rPr>
          <w:vanish/>
        </w:rPr>
      </w:pPr>
    </w:p>
    <w:p w14:paraId="3D604A55" w14:textId="041F1F9B" w:rsidR="00F048D4" w:rsidRPr="00F74540" w:rsidRDefault="00E15EBE" w:rsidP="00F74540">
      <w:pPr>
        <w:pStyle w:val="Fuzeile1"/>
      </w:pPr>
      <w:r w:rsidRPr="00293151">
        <w:t>www.wirtgen-group.com</w:t>
      </w: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FCF440" w14:textId="77777777" w:rsidR="00D84775" w:rsidRDefault="00D84775" w:rsidP="00E55534">
      <w:r>
        <w:separator/>
      </w:r>
    </w:p>
  </w:endnote>
  <w:endnote w:type="continuationSeparator" w:id="0">
    <w:p w14:paraId="6447E3E1" w14:textId="77777777" w:rsidR="00D84775" w:rsidRDefault="00D84775"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70A20" w14:textId="77777777" w:rsidR="00CD5DFE" w:rsidRDefault="00CD5DF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D84775" w:rsidRPr="00723F4F" w14:paraId="09CC4821" w14:textId="77777777" w:rsidTr="00723F4F">
      <w:trPr>
        <w:trHeight w:hRule="exact" w:val="227"/>
      </w:trPr>
      <w:tc>
        <w:tcPr>
          <w:tcW w:w="8364" w:type="dxa"/>
          <w:shd w:val="clear" w:color="auto" w:fill="auto"/>
        </w:tcPr>
        <w:p w14:paraId="76C581C2" w14:textId="77777777" w:rsidR="00D84775" w:rsidRPr="00723F4F" w:rsidRDefault="00D84775"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7D5C8C54" w:rsidR="00D84775" w:rsidRPr="00723F4F" w:rsidRDefault="00D84775" w:rsidP="00723F4F">
          <w:pPr>
            <w:pStyle w:val="Seitenzahlen"/>
            <w:rPr>
              <w:szCs w:val="20"/>
            </w:rPr>
          </w:pPr>
          <w:r w:rsidRPr="00723F4F">
            <w:rPr>
              <w:szCs w:val="20"/>
            </w:rPr>
            <w:fldChar w:fldCharType="begin"/>
          </w:r>
          <w:r w:rsidRPr="00723F4F">
            <w:rPr>
              <w:szCs w:val="20"/>
            </w:rPr>
            <w:instrText xml:space="preserve"> </w:instrText>
          </w:r>
          <w:r>
            <w:rPr>
              <w:szCs w:val="20"/>
            </w:rPr>
            <w:instrText>PAGE</w:instrText>
          </w:r>
          <w:r w:rsidRPr="00723F4F">
            <w:rPr>
              <w:szCs w:val="20"/>
            </w:rPr>
            <w:instrText xml:space="preserve"> \# "</w:instrText>
          </w:r>
          <w:r>
            <w:rPr>
              <w:szCs w:val="20"/>
            </w:rPr>
            <w:instrText>00</w:instrText>
          </w:r>
          <w:r w:rsidRPr="00723F4F">
            <w:rPr>
              <w:szCs w:val="20"/>
            </w:rPr>
            <w:instrText>"</w:instrText>
          </w:r>
          <w:r w:rsidRPr="00723F4F">
            <w:rPr>
              <w:szCs w:val="20"/>
            </w:rPr>
            <w:fldChar w:fldCharType="separate"/>
          </w:r>
          <w:r w:rsidR="00B05505">
            <w:rPr>
              <w:noProof/>
              <w:szCs w:val="20"/>
            </w:rPr>
            <w:t>02</w:t>
          </w:r>
          <w:r w:rsidRPr="00723F4F">
            <w:rPr>
              <w:szCs w:val="20"/>
            </w:rPr>
            <w:fldChar w:fldCharType="end"/>
          </w:r>
        </w:p>
      </w:tc>
    </w:tr>
  </w:tbl>
  <w:p w14:paraId="7CF7D2C8" w14:textId="77777777" w:rsidR="00D84775" w:rsidRDefault="00D84775">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D84775" w:rsidRPr="00723F4F" w14:paraId="7F336EBB" w14:textId="77777777" w:rsidTr="00723F4F">
      <w:tc>
        <w:tcPr>
          <w:tcW w:w="9664" w:type="dxa"/>
          <w:shd w:val="clear" w:color="auto" w:fill="auto"/>
        </w:tcPr>
        <w:p w14:paraId="319012F1" w14:textId="77777777" w:rsidR="00D84775" w:rsidRPr="00723F4F" w:rsidRDefault="00D84775"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D84775" w:rsidRDefault="00D84775">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B75818" w14:textId="77777777" w:rsidR="00D84775" w:rsidRDefault="00D84775" w:rsidP="00E55534">
      <w:r>
        <w:separator/>
      </w:r>
    </w:p>
  </w:footnote>
  <w:footnote w:type="continuationSeparator" w:id="0">
    <w:p w14:paraId="3409E70A" w14:textId="77777777" w:rsidR="00D84775" w:rsidRDefault="00D84775"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00F3D" w14:textId="2C828FA9" w:rsidR="00CD5DFE" w:rsidRDefault="00CD5DFE">
    <w:pPr>
      <w:pStyle w:val="Kopfzeile"/>
    </w:pPr>
    <w:r>
      <w:rPr>
        <w:noProof/>
      </w:rPr>
      <mc:AlternateContent>
        <mc:Choice Requires="wps">
          <w:drawing>
            <wp:anchor distT="0" distB="0" distL="0" distR="0" simplePos="0" relativeHeight="251662336" behindDoc="0" locked="0" layoutInCell="1" allowOverlap="1" wp14:anchorId="27CE22B5" wp14:editId="5C4C5A8A">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4AD1376" w14:textId="2ED086DC" w:rsidR="00CD5DFE" w:rsidRPr="00CD5DFE" w:rsidRDefault="00CD5DFE">
                          <w:pPr>
                            <w:rPr>
                              <w:rFonts w:ascii="Calibri" w:eastAsia="Calibri" w:hAnsi="Calibri" w:cs="Calibri"/>
                              <w:noProof/>
                              <w:color w:val="FF0000"/>
                              <w:sz w:val="20"/>
                              <w:szCs w:val="20"/>
                            </w:rPr>
                          </w:pPr>
                          <w:r w:rsidRPr="00CD5DFE">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7CE22B5"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fill o:detectmouseclick="t"/>
              <v:textbox style="mso-fit-shape-to-text:t" inset="0,0,15pt,0">
                <w:txbxContent>
                  <w:p w14:paraId="74AD1376" w14:textId="2ED086DC" w:rsidR="00CD5DFE" w:rsidRPr="00CD5DFE" w:rsidRDefault="00CD5DFE">
                    <w:pPr>
                      <w:rPr>
                        <w:rFonts w:ascii="Calibri" w:eastAsia="Calibri" w:hAnsi="Calibri" w:cs="Calibri"/>
                        <w:noProof/>
                        <w:color w:val="FF0000"/>
                        <w:sz w:val="20"/>
                        <w:szCs w:val="20"/>
                      </w:rPr>
                    </w:pPr>
                    <w:r w:rsidRPr="00CD5DFE">
                      <w:rPr>
                        <w:rFonts w:ascii="Calibri" w:eastAsia="Calibri" w:hAnsi="Calibri" w:cs="Calibri"/>
                        <w:noProof/>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6D10F427" w:rsidR="00D84775" w:rsidRPr="00533132" w:rsidRDefault="00CD5DFE" w:rsidP="00533132">
    <w:pPr>
      <w:pStyle w:val="Kopfzeile"/>
    </w:pPr>
    <w:r>
      <w:rPr>
        <w:noProof/>
        <w:lang w:eastAsia="de-DE"/>
      </w:rPr>
      <mc:AlternateContent>
        <mc:Choice Requires="wps">
          <w:drawing>
            <wp:anchor distT="0" distB="0" distL="0" distR="0" simplePos="0" relativeHeight="251663360" behindDoc="0" locked="0" layoutInCell="1" allowOverlap="1" wp14:anchorId="3E7369F0" wp14:editId="491C7739">
              <wp:simplePos x="759125" y="448574"/>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D73978" w14:textId="5BC46CAF" w:rsidR="00CD5DFE" w:rsidRPr="00CD5DFE" w:rsidRDefault="00CD5DFE">
                          <w:pPr>
                            <w:rPr>
                              <w:rFonts w:ascii="Calibri" w:eastAsia="Calibri" w:hAnsi="Calibri" w:cs="Calibri"/>
                              <w:noProof/>
                              <w:color w:val="FF0000"/>
                              <w:sz w:val="20"/>
                              <w:szCs w:val="20"/>
                            </w:rPr>
                          </w:pPr>
                          <w:r w:rsidRPr="00CD5DFE">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E7369F0"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fill o:detectmouseclick="t"/>
              <v:textbox style="mso-fit-shape-to-text:t" inset="0,0,15pt,0">
                <w:txbxContent>
                  <w:p w14:paraId="00D73978" w14:textId="5BC46CAF" w:rsidR="00CD5DFE" w:rsidRPr="00CD5DFE" w:rsidRDefault="00CD5DFE">
                    <w:pPr>
                      <w:rPr>
                        <w:rFonts w:ascii="Calibri" w:eastAsia="Calibri" w:hAnsi="Calibri" w:cs="Calibri"/>
                        <w:noProof/>
                        <w:color w:val="FF0000"/>
                        <w:sz w:val="20"/>
                        <w:szCs w:val="20"/>
                      </w:rPr>
                    </w:pPr>
                    <w:r w:rsidRPr="00CD5DFE">
                      <w:rPr>
                        <w:rFonts w:ascii="Calibri" w:eastAsia="Calibri" w:hAnsi="Calibri" w:cs="Calibri"/>
                        <w:noProof/>
                        <w:color w:val="FF0000"/>
                        <w:sz w:val="20"/>
                        <w:szCs w:val="20"/>
                      </w:rPr>
                      <w:t>Public</w:t>
                    </w:r>
                  </w:p>
                </w:txbxContent>
              </v:textbox>
              <w10:wrap type="square" anchorx="margin"/>
            </v:shape>
          </w:pict>
        </mc:Fallback>
      </mc:AlternateContent>
    </w:r>
    <w:r w:rsidR="00D84775">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CD1E3B6" w:rsidR="00D84775" w:rsidRDefault="00CD5DFE">
    <w:pPr>
      <w:pStyle w:val="Kopfzeile"/>
    </w:pPr>
    <w:r>
      <w:rPr>
        <w:noProof/>
        <w:lang w:eastAsia="de-DE"/>
      </w:rPr>
      <mc:AlternateContent>
        <mc:Choice Requires="wps">
          <w:drawing>
            <wp:anchor distT="0" distB="0" distL="0" distR="0" simplePos="0" relativeHeight="251661312" behindDoc="0" locked="0" layoutInCell="1" allowOverlap="1" wp14:anchorId="4B19C171" wp14:editId="53567FD5">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E1E0D22" w14:textId="41EAC258" w:rsidR="00CD5DFE" w:rsidRPr="00CD5DFE" w:rsidRDefault="00CD5DFE">
                          <w:pPr>
                            <w:rPr>
                              <w:rFonts w:ascii="Calibri" w:eastAsia="Calibri" w:hAnsi="Calibri" w:cs="Calibri"/>
                              <w:noProof/>
                              <w:color w:val="FF0000"/>
                              <w:sz w:val="20"/>
                              <w:szCs w:val="20"/>
                            </w:rPr>
                          </w:pPr>
                          <w:r w:rsidRPr="00CD5DFE">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4B19C171"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fill o:detectmouseclick="t"/>
              <v:textbox style="mso-fit-shape-to-text:t" inset="0,0,15pt,0">
                <w:txbxContent>
                  <w:p w14:paraId="5E1E0D22" w14:textId="41EAC258" w:rsidR="00CD5DFE" w:rsidRPr="00CD5DFE" w:rsidRDefault="00CD5DFE">
                    <w:pPr>
                      <w:rPr>
                        <w:rFonts w:ascii="Calibri" w:eastAsia="Calibri" w:hAnsi="Calibri" w:cs="Calibri"/>
                        <w:noProof/>
                        <w:color w:val="FF0000"/>
                        <w:sz w:val="20"/>
                        <w:szCs w:val="20"/>
                      </w:rPr>
                    </w:pPr>
                    <w:r w:rsidRPr="00CD5DFE">
                      <w:rPr>
                        <w:rFonts w:ascii="Calibri" w:eastAsia="Calibri" w:hAnsi="Calibri" w:cs="Calibri"/>
                        <w:noProof/>
                        <w:color w:val="FF0000"/>
                        <w:sz w:val="20"/>
                        <w:szCs w:val="20"/>
                      </w:rPr>
                      <w:t>Public</w:t>
                    </w:r>
                  </w:p>
                </w:txbxContent>
              </v:textbox>
              <w10:wrap type="square" anchorx="margin"/>
            </v:shape>
          </w:pict>
        </mc:Fallback>
      </mc:AlternateContent>
    </w:r>
    <w:r w:rsidR="00D84775">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D84775">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84775">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93EC1"/>
    <w:rsid w:val="0009665C"/>
    <w:rsid w:val="000A0479"/>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7FC5"/>
    <w:rsid w:val="0018021A"/>
    <w:rsid w:val="00194FB1"/>
    <w:rsid w:val="001B16BB"/>
    <w:rsid w:val="001B34EE"/>
    <w:rsid w:val="001C1A3E"/>
    <w:rsid w:val="00200355"/>
    <w:rsid w:val="0021351D"/>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6561D"/>
    <w:rsid w:val="003665BE"/>
    <w:rsid w:val="00384A08"/>
    <w:rsid w:val="00387E6F"/>
    <w:rsid w:val="00392885"/>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96FA0"/>
    <w:rsid w:val="004A463B"/>
    <w:rsid w:val="004C1967"/>
    <w:rsid w:val="004D23D0"/>
    <w:rsid w:val="004D2BE0"/>
    <w:rsid w:val="004E6EF5"/>
    <w:rsid w:val="00506409"/>
    <w:rsid w:val="00530E32"/>
    <w:rsid w:val="00533132"/>
    <w:rsid w:val="00537210"/>
    <w:rsid w:val="005649F4"/>
    <w:rsid w:val="005710C8"/>
    <w:rsid w:val="005711A3"/>
    <w:rsid w:val="00571A5C"/>
    <w:rsid w:val="00573627"/>
    <w:rsid w:val="00573B2B"/>
    <w:rsid w:val="005776E9"/>
    <w:rsid w:val="00587AD9"/>
    <w:rsid w:val="005909A8"/>
    <w:rsid w:val="005A4F04"/>
    <w:rsid w:val="005B5793"/>
    <w:rsid w:val="005C6B30"/>
    <w:rsid w:val="005C71EC"/>
    <w:rsid w:val="005E764C"/>
    <w:rsid w:val="005E7F7D"/>
    <w:rsid w:val="006010F9"/>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54B80"/>
    <w:rsid w:val="00755AE0"/>
    <w:rsid w:val="0075761B"/>
    <w:rsid w:val="00757B83"/>
    <w:rsid w:val="007665B8"/>
    <w:rsid w:val="00774358"/>
    <w:rsid w:val="00791A69"/>
    <w:rsid w:val="00792245"/>
    <w:rsid w:val="0079462A"/>
    <w:rsid w:val="00794830"/>
    <w:rsid w:val="00797CAA"/>
    <w:rsid w:val="007A2B6F"/>
    <w:rsid w:val="007A6BD2"/>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770E"/>
    <w:rsid w:val="0090337E"/>
    <w:rsid w:val="009049D8"/>
    <w:rsid w:val="00910609"/>
    <w:rsid w:val="00915841"/>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B52F9"/>
    <w:rsid w:val="00AD131F"/>
    <w:rsid w:val="00AD32D5"/>
    <w:rsid w:val="00AD70E4"/>
    <w:rsid w:val="00AF3B3A"/>
    <w:rsid w:val="00AF4E8E"/>
    <w:rsid w:val="00AF6569"/>
    <w:rsid w:val="00B05505"/>
    <w:rsid w:val="00B06265"/>
    <w:rsid w:val="00B46A91"/>
    <w:rsid w:val="00B5232A"/>
    <w:rsid w:val="00B60ED1"/>
    <w:rsid w:val="00B62CF5"/>
    <w:rsid w:val="00B85705"/>
    <w:rsid w:val="00B874DC"/>
    <w:rsid w:val="00B90F78"/>
    <w:rsid w:val="00BD1058"/>
    <w:rsid w:val="00BD25D1"/>
    <w:rsid w:val="00BD5391"/>
    <w:rsid w:val="00BD764C"/>
    <w:rsid w:val="00BF56B2"/>
    <w:rsid w:val="00C055AB"/>
    <w:rsid w:val="00C067B9"/>
    <w:rsid w:val="00C11F95"/>
    <w:rsid w:val="00C136DF"/>
    <w:rsid w:val="00C17501"/>
    <w:rsid w:val="00C40627"/>
    <w:rsid w:val="00C43EAF"/>
    <w:rsid w:val="00C457C3"/>
    <w:rsid w:val="00C644CA"/>
    <w:rsid w:val="00C658FC"/>
    <w:rsid w:val="00C73005"/>
    <w:rsid w:val="00C7607C"/>
    <w:rsid w:val="00C8092C"/>
    <w:rsid w:val="00C84D75"/>
    <w:rsid w:val="00C85E18"/>
    <w:rsid w:val="00C90118"/>
    <w:rsid w:val="00C96E9F"/>
    <w:rsid w:val="00CA4A09"/>
    <w:rsid w:val="00CB71DD"/>
    <w:rsid w:val="00CC0471"/>
    <w:rsid w:val="00CC5A63"/>
    <w:rsid w:val="00CC787C"/>
    <w:rsid w:val="00CD5DFE"/>
    <w:rsid w:val="00CF36C9"/>
    <w:rsid w:val="00D00EC4"/>
    <w:rsid w:val="00D166AC"/>
    <w:rsid w:val="00D36BA2"/>
    <w:rsid w:val="00D37CF4"/>
    <w:rsid w:val="00D4487C"/>
    <w:rsid w:val="00D63D33"/>
    <w:rsid w:val="00D73352"/>
    <w:rsid w:val="00D824FE"/>
    <w:rsid w:val="00D84775"/>
    <w:rsid w:val="00D84E8B"/>
    <w:rsid w:val="00D935C3"/>
    <w:rsid w:val="00DA0266"/>
    <w:rsid w:val="00DA477E"/>
    <w:rsid w:val="00DB4BB0"/>
    <w:rsid w:val="00DE461D"/>
    <w:rsid w:val="00E04039"/>
    <w:rsid w:val="00E14608"/>
    <w:rsid w:val="00E15EBE"/>
    <w:rsid w:val="00E21E67"/>
    <w:rsid w:val="00E30EBF"/>
    <w:rsid w:val="00E316C0"/>
    <w:rsid w:val="00E31E03"/>
    <w:rsid w:val="00E451CD"/>
    <w:rsid w:val="00E51170"/>
    <w:rsid w:val="00E52D70"/>
    <w:rsid w:val="00E55534"/>
    <w:rsid w:val="00E67B58"/>
    <w:rsid w:val="00E7116D"/>
    <w:rsid w:val="00E72429"/>
    <w:rsid w:val="00E75C33"/>
    <w:rsid w:val="00E850BD"/>
    <w:rsid w:val="00E914D1"/>
    <w:rsid w:val="00E960D8"/>
    <w:rsid w:val="00EB5FCA"/>
    <w:rsid w:val="00EC2E75"/>
    <w:rsid w:val="00F048D4"/>
    <w:rsid w:val="00F20920"/>
    <w:rsid w:val="00F23212"/>
    <w:rsid w:val="00F33B16"/>
    <w:rsid w:val="00F353EA"/>
    <w:rsid w:val="00F36C27"/>
    <w:rsid w:val="00F536DF"/>
    <w:rsid w:val="00F56318"/>
    <w:rsid w:val="00F67C95"/>
    <w:rsid w:val="00F74540"/>
    <w:rsid w:val="00F75B79"/>
    <w:rsid w:val="00F82525"/>
    <w:rsid w:val="00F91AC4"/>
    <w:rsid w:val="00F97FEA"/>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18A372-0DB8-4778-92CD-63ECE0BE14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3</Pages>
  <Words>697</Words>
  <Characters>4393</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5080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20</cp:revision>
  <cp:lastPrinted>2021-10-28T15:19:00Z</cp:lastPrinted>
  <dcterms:created xsi:type="dcterms:W3CDTF">2022-11-29T07:57:00Z</dcterms:created>
  <dcterms:modified xsi:type="dcterms:W3CDTF">2022-12-19T06:57:00Z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2022-12-19T06:57:02Z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3a9b18c4-40a1-4ed3-b6f7-3af9631ea9bd</vt:lpwstr>
  </property>
  <property fmtid="{D5CDD505-2E9C-101B-9397-08002B2CF9AE}" pid="11" name="MSIP_Label_df1a195f-122b-42dc-a2d3-71a1903dcdac_ContentBits">
    <vt:lpwstr>1</vt:lpwstr>
  </property>
</Properties>
</file>